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center"/>
        <w:rPr>
          <w:rFonts w:ascii="Karla" w:cs="Karla" w:eastAsia="Karla" w:hAnsi="Karla"/>
          <w:b w:val="1"/>
          <w:color w:val="3dc0c5"/>
          <w:sz w:val="40"/>
          <w:szCs w:val="40"/>
        </w:rPr>
      </w:pPr>
      <w:bookmarkStart w:colFirst="0" w:colLast="0" w:name="_ph9kgiormpus" w:id="0"/>
      <w:bookmarkEnd w:id="0"/>
      <w:r w:rsidDel="00000000" w:rsidR="00000000" w:rsidRPr="00000000">
        <w:rPr>
          <w:rtl w:val="0"/>
        </w:rPr>
      </w:r>
    </w:p>
    <w:p w:rsidR="00000000" w:rsidDel="00000000" w:rsidP="00000000" w:rsidRDefault="00000000" w:rsidRPr="00000000" w14:paraId="00000002">
      <w:pPr>
        <w:pStyle w:val="Title"/>
        <w:spacing w:after="0" w:line="240" w:lineRule="auto"/>
        <w:jc w:val="center"/>
        <w:rPr>
          <w:rFonts w:ascii="Karla" w:cs="Karla" w:eastAsia="Karla" w:hAnsi="Karla"/>
          <w:b w:val="1"/>
          <w:color w:val="3dc0c5"/>
          <w:sz w:val="40"/>
          <w:szCs w:val="40"/>
        </w:rPr>
      </w:pPr>
      <w:bookmarkStart w:colFirst="0" w:colLast="0" w:name="_khuv5do5xe4e" w:id="1"/>
      <w:bookmarkEnd w:id="1"/>
      <w:r w:rsidDel="00000000" w:rsidR="00000000" w:rsidRPr="00000000">
        <w:rPr>
          <w:rFonts w:ascii="Karla" w:cs="Karla" w:eastAsia="Karla" w:hAnsi="Karla"/>
          <w:b w:val="1"/>
          <w:color w:val="3dc0c5"/>
          <w:sz w:val="40"/>
          <w:szCs w:val="40"/>
          <w:rtl w:val="0"/>
        </w:rPr>
        <w:t xml:space="preserve">Online Meeting Facilitation Tips &amp; Resources</w:t>
      </w:r>
    </w:p>
    <w:p w:rsidR="00000000" w:rsidDel="00000000" w:rsidP="00000000" w:rsidRDefault="00000000" w:rsidRPr="00000000" w14:paraId="00000003">
      <w:pPr>
        <w:spacing w:line="240" w:lineRule="auto"/>
        <w:jc w:val="center"/>
        <w:rPr>
          <w:rFonts w:ascii="Hind" w:cs="Hind" w:eastAsia="Hind" w:hAnsi="Hind"/>
        </w:rPr>
      </w:pPr>
      <w:r w:rsidDel="00000000" w:rsidR="00000000" w:rsidRPr="00000000">
        <w:rPr>
          <w:b w:val="1"/>
          <w:color w:val="fee500"/>
          <w:sz w:val="28"/>
          <w:szCs w:val="28"/>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04">
      <w:pPr>
        <w:spacing w:line="240" w:lineRule="auto"/>
        <w:rPr>
          <w:rFonts w:ascii="Hind" w:cs="Hind" w:eastAsia="Hind" w:hAnsi="Hind"/>
        </w:rPr>
      </w:pPr>
      <w:r w:rsidDel="00000000" w:rsidR="00000000" w:rsidRPr="00000000">
        <w:rPr>
          <w:rtl w:val="0"/>
        </w:rPr>
      </w:r>
    </w:p>
    <w:p w:rsidR="00000000" w:rsidDel="00000000" w:rsidP="00000000" w:rsidRDefault="00000000" w:rsidRPr="00000000" w14:paraId="00000005">
      <w:pPr>
        <w:spacing w:line="240" w:lineRule="auto"/>
        <w:ind w:left="0" w:firstLine="0"/>
        <w:rPr>
          <w:rFonts w:ascii="Hind" w:cs="Hind" w:eastAsia="Hind" w:hAnsi="Hind"/>
          <w:b w:val="1"/>
          <w:i w:val="1"/>
          <w:sz w:val="23"/>
          <w:szCs w:val="23"/>
        </w:rPr>
      </w:pPr>
      <w:r w:rsidDel="00000000" w:rsidR="00000000" w:rsidRPr="00000000">
        <w:rPr>
          <w:rFonts w:ascii="Hind" w:cs="Hind" w:eastAsia="Hind" w:hAnsi="Hind"/>
          <w:b w:val="1"/>
          <w:i w:val="1"/>
          <w:sz w:val="23"/>
          <w:szCs w:val="23"/>
          <w:rtl w:val="0"/>
        </w:rPr>
        <w:t xml:space="preserve">BEST PRACTICES </w:t>
      </w:r>
    </w:p>
    <w:p w:rsidR="00000000" w:rsidDel="00000000" w:rsidP="00000000" w:rsidRDefault="00000000" w:rsidRPr="00000000" w14:paraId="00000006">
      <w:pPr>
        <w:spacing w:line="240" w:lineRule="auto"/>
        <w:ind w:left="0" w:firstLine="720"/>
        <w:rPr>
          <w:rFonts w:ascii="Hind" w:cs="Hind" w:eastAsia="Hind" w:hAnsi="Hind"/>
          <w:i w:val="1"/>
          <w:sz w:val="23"/>
          <w:szCs w:val="23"/>
        </w:rPr>
      </w:pPr>
      <w:r w:rsidDel="00000000" w:rsidR="00000000" w:rsidRPr="00000000">
        <w:rPr>
          <w:rFonts w:ascii="Hind" w:cs="Hind" w:eastAsia="Hind" w:hAnsi="Hind"/>
          <w:i w:val="1"/>
          <w:sz w:val="23"/>
          <w:szCs w:val="23"/>
          <w:rtl w:val="0"/>
        </w:rPr>
        <w:t xml:space="preserve">FOR BRINGING OUT PEOPLE’S BEST SELVES &amp; REMOVING BARRIERS TO PARTICIPATION</w:t>
      </w:r>
    </w:p>
    <w:p w:rsidR="00000000" w:rsidDel="00000000" w:rsidP="00000000" w:rsidRDefault="00000000" w:rsidRPr="00000000" w14:paraId="00000007">
      <w:pPr>
        <w:spacing w:line="240" w:lineRule="auto"/>
        <w:ind w:left="0" w:firstLine="0"/>
        <w:rPr>
          <w:rFonts w:ascii="Hind" w:cs="Hind" w:eastAsia="Hind" w:hAnsi="Hind"/>
          <w:sz w:val="20"/>
          <w:szCs w:val="20"/>
        </w:rPr>
      </w:pPr>
      <w:r w:rsidDel="00000000" w:rsidR="00000000" w:rsidRPr="00000000">
        <w:rPr>
          <w:rtl w:val="0"/>
        </w:rPr>
      </w:r>
    </w:p>
    <w:p w:rsidR="00000000" w:rsidDel="00000000" w:rsidP="00000000" w:rsidRDefault="00000000" w:rsidRPr="00000000" w14:paraId="00000008">
      <w:pPr>
        <w:spacing w:line="240" w:lineRule="auto"/>
        <w:ind w:left="0" w:right="2700" w:firstLine="0"/>
        <w:rPr>
          <w:rFonts w:ascii="Hind" w:cs="Hind" w:eastAsia="Hind" w:hAnsi="Hind"/>
          <w:sz w:val="20"/>
          <w:szCs w:val="20"/>
        </w:rPr>
      </w:pPr>
      <w:r w:rsidDel="00000000" w:rsidR="00000000" w:rsidRPr="00000000">
        <w:rPr>
          <w:rFonts w:ascii="Hind" w:cs="Hind" w:eastAsia="Hind" w:hAnsi="Hind"/>
          <w:b w:val="1"/>
          <w:sz w:val="20"/>
          <w:szCs w:val="20"/>
          <w:rtl w:val="0"/>
        </w:rPr>
        <w:t xml:space="preserve">BEST PRACTICES: MEETING PREP</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4286250</wp:posOffset>
                </wp:positionH>
                <wp:positionV relativeFrom="paragraph">
                  <wp:posOffset>250952</wp:posOffset>
                </wp:positionV>
                <wp:extent cx="1928813" cy="2839369"/>
                <wp:effectExtent b="0" l="0" r="0" t="0"/>
                <wp:wrapSquare wrapText="bothSides" distB="114300" distT="114300" distL="114300" distR="114300"/>
                <wp:docPr id="1" name=""/>
                <a:graphic>
                  <a:graphicData uri="http://schemas.microsoft.com/office/word/2010/wordprocessingShape">
                    <wps:wsp>
                      <wps:cNvSpPr txBox="1"/>
                      <wps:cNvPr id="2" name="Shape 2"/>
                      <wps:spPr>
                        <a:xfrm>
                          <a:off x="921475" y="156850"/>
                          <a:ext cx="1832100" cy="2700600"/>
                        </a:xfrm>
                        <a:prstGeom prst="rect">
                          <a:avLst/>
                        </a:prstGeom>
                        <a:solidFill>
                          <a:srgbClr val="FEE500"/>
                        </a:solidFill>
                        <a:ln cap="flat" cmpd="sng" w="19050">
                          <a:solidFill>
                            <a:srgbClr val="3DC0C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Karla" w:cs="Karla" w:eastAsia="Karla" w:hAnsi="Karla"/>
                                <w:b w:val="1"/>
                                <w:i w:val="0"/>
                                <w:smallCaps w:val="0"/>
                                <w:strike w:val="0"/>
                                <w:color w:val="000000"/>
                                <w:sz w:val="20"/>
                                <w:vertAlign w:val="baseline"/>
                              </w:rPr>
                              <w:t xml:space="preserve">Resources for Facilitation: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Karla" w:cs="Karla" w:eastAsia="Karla" w:hAnsi="Karla"/>
                                <w:b w:val="1"/>
                                <w:i w:val="0"/>
                                <w:smallCaps w:val="0"/>
                                <w:strike w:val="0"/>
                                <w:color w:val="000000"/>
                                <w:sz w:val="20"/>
                                <w:vertAlign w:val="baseline"/>
                              </w:rPr>
                            </w:r>
                          </w:p>
                          <w:p w:rsidR="00000000" w:rsidDel="00000000" w:rsidP="00000000" w:rsidRDefault="00000000" w:rsidRPr="00000000">
                            <w:pPr>
                              <w:spacing w:after="0" w:before="0" w:line="240"/>
                              <w:ind w:left="270" w:right="0" w:firstLine="180"/>
                              <w:jc w:val="left"/>
                              <w:textDirection w:val="btLr"/>
                            </w:pPr>
                            <w:r w:rsidDel="00000000" w:rsidR="00000000" w:rsidRPr="00000000">
                              <w:rPr>
                                <w:rFonts w:ascii="Karla" w:cs="Karla" w:eastAsia="Karla" w:hAnsi="Karla"/>
                                <w:b w:val="1"/>
                                <w:i w:val="0"/>
                                <w:smallCaps w:val="0"/>
                                <w:strike w:val="0"/>
                                <w:color w:val="000000"/>
                                <w:sz w:val="10"/>
                                <w:vertAlign w:val="baseline"/>
                              </w:rPr>
                            </w:r>
                            <w:r w:rsidDel="00000000" w:rsidR="00000000" w:rsidRPr="00000000">
                              <w:rPr>
                                <w:rFonts w:ascii="Karla" w:cs="Karla" w:eastAsia="Karla" w:hAnsi="Karla"/>
                                <w:b w:val="0"/>
                                <w:i w:val="0"/>
                                <w:smallCaps w:val="0"/>
                                <w:strike w:val="0"/>
                                <w:color w:val="000000"/>
                                <w:sz w:val="18"/>
                                <w:vertAlign w:val="baseline"/>
                              </w:rPr>
                              <w:t xml:space="preserve">Make Meetings Meaningful handout from Real Food Challenge: </w:t>
                            </w:r>
                            <w:r w:rsidDel="00000000" w:rsidR="00000000" w:rsidRPr="00000000">
                              <w:rPr>
                                <w:rFonts w:ascii="Karla" w:cs="Karla" w:eastAsia="Karla" w:hAnsi="Karla"/>
                                <w:b w:val="0"/>
                                <w:i w:val="0"/>
                                <w:smallCaps w:val="0"/>
                                <w:strike w:val="0"/>
                                <w:color w:val="000099"/>
                                <w:sz w:val="16"/>
                                <w:u w:val="single"/>
                                <w:vertAlign w:val="baseline"/>
                              </w:rPr>
                              <w:t xml:space="preserve">https://www.powershift.org/resources/meetings-organizing</w:t>
                            </w:r>
                            <w:r w:rsidDel="00000000" w:rsidR="00000000" w:rsidRPr="00000000">
                              <w:rPr>
                                <w:rFonts w:ascii="Karla" w:cs="Karla" w:eastAsia="Karla" w:hAnsi="Karla"/>
                                <w:b w:val="0"/>
                                <w:i w:val="0"/>
                                <w:smallCaps w:val="0"/>
                                <w:strike w:val="0"/>
                                <w:color w:val="000000"/>
                                <w:sz w:val="16"/>
                                <w:vertAlign w:val="baseline"/>
                              </w:rPr>
                              <w:t xml:space="preserve"> </w:t>
                            </w:r>
                          </w:p>
                          <w:p w:rsidR="00000000" w:rsidDel="00000000" w:rsidP="00000000" w:rsidRDefault="00000000" w:rsidRPr="00000000">
                            <w:pPr>
                              <w:spacing w:after="0" w:before="0" w:line="240"/>
                              <w:ind w:left="270" w:right="0" w:firstLine="180"/>
                              <w:jc w:val="left"/>
                              <w:textDirection w:val="btLr"/>
                            </w:pPr>
                            <w:r w:rsidDel="00000000" w:rsidR="00000000" w:rsidRPr="00000000">
                              <w:rPr>
                                <w:rFonts w:ascii="Karla" w:cs="Karla" w:eastAsia="Karla" w:hAnsi="Karla"/>
                                <w:b w:val="0"/>
                                <w:i w:val="0"/>
                                <w:smallCaps w:val="0"/>
                                <w:strike w:val="0"/>
                                <w:color w:val="000099"/>
                                <w:sz w:val="16"/>
                                <w:vertAlign w:val="baseline"/>
                              </w:rPr>
                            </w:r>
                          </w:p>
                          <w:p w:rsidR="00000000" w:rsidDel="00000000" w:rsidP="00000000" w:rsidRDefault="00000000" w:rsidRPr="00000000">
                            <w:pPr>
                              <w:spacing w:after="0" w:before="0" w:line="240"/>
                              <w:ind w:left="270" w:right="0" w:firstLine="180"/>
                              <w:jc w:val="left"/>
                              <w:textDirection w:val="btLr"/>
                            </w:pPr>
                            <w:r w:rsidDel="00000000" w:rsidR="00000000" w:rsidRPr="00000000">
                              <w:rPr>
                                <w:rFonts w:ascii="Karla" w:cs="Karla" w:eastAsia="Karla" w:hAnsi="Karla"/>
                                <w:b w:val="0"/>
                                <w:i w:val="0"/>
                                <w:smallCaps w:val="0"/>
                                <w:strike w:val="0"/>
                                <w:color w:val="000000"/>
                                <w:sz w:val="20"/>
                                <w:vertAlign w:val="baseline"/>
                              </w:rPr>
                            </w:r>
                            <w:r w:rsidDel="00000000" w:rsidR="00000000" w:rsidRPr="00000000">
                              <w:rPr>
                                <w:rFonts w:ascii="Karla" w:cs="Karla" w:eastAsia="Karla" w:hAnsi="Karla"/>
                                <w:b w:val="0"/>
                                <w:i w:val="0"/>
                                <w:smallCaps w:val="0"/>
                                <w:strike w:val="0"/>
                                <w:color w:val="000000"/>
                                <w:sz w:val="18"/>
                                <w:vertAlign w:val="baseline"/>
                              </w:rPr>
                              <w:t xml:space="preserve">Training for Change list of facilitation tools: </w:t>
                            </w:r>
                            <w:r w:rsidDel="00000000" w:rsidR="00000000" w:rsidRPr="00000000">
                              <w:rPr>
                                <w:rFonts w:ascii="Karla" w:cs="Karla" w:eastAsia="Karla" w:hAnsi="Karla"/>
                                <w:b w:val="0"/>
                                <w:i w:val="0"/>
                                <w:smallCaps w:val="0"/>
                                <w:strike w:val="0"/>
                                <w:color w:val="000099"/>
                                <w:sz w:val="16"/>
                                <w:u w:val="single"/>
                                <w:vertAlign w:val="baseline"/>
                              </w:rPr>
                              <w:t xml:space="preserve">https://www.trainingforchange.org/tools/</w:t>
                            </w:r>
                            <w:r w:rsidDel="00000000" w:rsidR="00000000" w:rsidRPr="00000000">
                              <w:rPr>
                                <w:rFonts w:ascii="Karla" w:cs="Karla" w:eastAsia="Karla" w:hAnsi="Karla"/>
                                <w:b w:val="0"/>
                                <w:i w:val="0"/>
                                <w:smallCaps w:val="0"/>
                                <w:strike w:val="0"/>
                                <w:color w:val="000000"/>
                                <w:sz w:val="16"/>
                                <w:vertAlign w:val="baseline"/>
                              </w:rPr>
                              <w:t xml:space="preserve"> </w:t>
                            </w:r>
                          </w:p>
                          <w:p w:rsidR="00000000" w:rsidDel="00000000" w:rsidP="00000000" w:rsidRDefault="00000000" w:rsidRPr="00000000">
                            <w:pPr>
                              <w:spacing w:after="0" w:before="0" w:line="240"/>
                              <w:ind w:left="270" w:right="0" w:firstLine="180"/>
                              <w:jc w:val="left"/>
                              <w:textDirection w:val="btLr"/>
                            </w:pPr>
                            <w:r w:rsidDel="00000000" w:rsidR="00000000" w:rsidRPr="00000000">
                              <w:rPr>
                                <w:rFonts w:ascii="Karla" w:cs="Karla" w:eastAsia="Karla" w:hAnsi="Karla"/>
                                <w:b w:val="0"/>
                                <w:i w:val="0"/>
                                <w:smallCaps w:val="0"/>
                                <w:strike w:val="0"/>
                                <w:color w:val="000000"/>
                                <w:sz w:val="16"/>
                                <w:vertAlign w:val="baseline"/>
                              </w:rPr>
                            </w:r>
                          </w:p>
                          <w:p w:rsidR="00000000" w:rsidDel="00000000" w:rsidP="00000000" w:rsidRDefault="00000000" w:rsidRPr="00000000">
                            <w:pPr>
                              <w:spacing w:after="0" w:before="0" w:line="240"/>
                              <w:ind w:left="270" w:right="0" w:firstLine="180"/>
                              <w:jc w:val="left"/>
                              <w:textDirection w:val="btLr"/>
                            </w:pPr>
                            <w:r w:rsidDel="00000000" w:rsidR="00000000" w:rsidRPr="00000000">
                              <w:rPr>
                                <w:rFonts w:ascii="Karla" w:cs="Karla" w:eastAsia="Karla" w:hAnsi="Karla"/>
                                <w:b w:val="0"/>
                                <w:i w:val="0"/>
                                <w:smallCaps w:val="0"/>
                                <w:strike w:val="0"/>
                                <w:color w:val="000000"/>
                                <w:sz w:val="20"/>
                                <w:vertAlign w:val="baseline"/>
                              </w:rPr>
                            </w:r>
                            <w:r w:rsidDel="00000000" w:rsidR="00000000" w:rsidRPr="00000000">
                              <w:rPr>
                                <w:rFonts w:ascii="Karla" w:cs="Karla" w:eastAsia="Karla" w:hAnsi="Karla"/>
                                <w:b w:val="0"/>
                                <w:i w:val="0"/>
                                <w:smallCaps w:val="0"/>
                                <w:strike w:val="0"/>
                                <w:color w:val="000000"/>
                                <w:sz w:val="18"/>
                                <w:vertAlign w:val="baseline"/>
                              </w:rPr>
                              <w:t xml:space="preserve">Meeting Arc handout from the Consensus Building Institute: </w:t>
                            </w:r>
                            <w:r w:rsidDel="00000000" w:rsidR="00000000" w:rsidRPr="00000000">
                              <w:rPr>
                                <w:rFonts w:ascii="Karla" w:cs="Karla" w:eastAsia="Karla" w:hAnsi="Karla"/>
                                <w:b w:val="0"/>
                                <w:i w:val="0"/>
                                <w:smallCaps w:val="0"/>
                                <w:strike w:val="0"/>
                                <w:color w:val="000099"/>
                                <w:sz w:val="16"/>
                                <w:u w:val="single"/>
                                <w:vertAlign w:val="baseline"/>
                              </w:rPr>
                              <w:t xml:space="preserve">https://www.powershift.org/resources/meeting-arc-and-facilitation</w:t>
                            </w:r>
                            <w:r w:rsidDel="00000000" w:rsidR="00000000" w:rsidRPr="00000000">
                              <w:rPr>
                                <w:rFonts w:ascii="Karla" w:cs="Karla" w:eastAsia="Karla" w:hAnsi="Karla"/>
                                <w:b w:val="0"/>
                                <w:i w:val="0"/>
                                <w:smallCaps w:val="0"/>
                                <w:strike w:val="0"/>
                                <w:color w:val="000000"/>
                                <w:sz w:val="16"/>
                                <w:vertAlign w:val="baseline"/>
                              </w:rPr>
                              <w:t xml:space="preserve">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4286250</wp:posOffset>
                </wp:positionH>
                <wp:positionV relativeFrom="paragraph">
                  <wp:posOffset>250952</wp:posOffset>
                </wp:positionV>
                <wp:extent cx="1928813" cy="283936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28813" cy="2839369"/>
                        </a:xfrm>
                        <a:prstGeom prst="rect"/>
                        <a:ln/>
                      </pic:spPr>
                    </pic:pic>
                  </a:graphicData>
                </a:graphic>
              </wp:anchor>
            </w:drawing>
          </mc:Fallback>
        </mc:AlternateContent>
      </w:r>
    </w:p>
    <w:p w:rsidR="00000000" w:rsidDel="00000000" w:rsidP="00000000" w:rsidRDefault="00000000" w:rsidRPr="00000000" w14:paraId="00000009">
      <w:pPr>
        <w:numPr>
          <w:ilvl w:val="0"/>
          <w:numId w:val="3"/>
        </w:numPr>
        <w:spacing w:line="240" w:lineRule="auto"/>
        <w:ind w:left="360" w:right="2700" w:hanging="180"/>
        <w:rPr>
          <w:rFonts w:ascii="Hind" w:cs="Hind" w:eastAsia="Hind" w:hAnsi="Hind"/>
          <w:sz w:val="20"/>
          <w:szCs w:val="20"/>
        </w:rPr>
      </w:pPr>
      <w:r w:rsidDel="00000000" w:rsidR="00000000" w:rsidRPr="00000000">
        <w:rPr>
          <w:rFonts w:ascii="Hind" w:cs="Hind" w:eastAsia="Hind" w:hAnsi="Hind"/>
          <w:b w:val="1"/>
          <w:sz w:val="20"/>
          <w:szCs w:val="20"/>
          <w:rtl w:val="0"/>
        </w:rPr>
        <w:t xml:space="preserve">Know who is coming.</w:t>
      </w:r>
      <w:r w:rsidDel="00000000" w:rsidR="00000000" w:rsidRPr="00000000">
        <w:rPr>
          <w:rFonts w:ascii="Hind" w:cs="Hind" w:eastAsia="Hind" w:hAnsi="Hind"/>
          <w:sz w:val="20"/>
          <w:szCs w:val="20"/>
          <w:rtl w:val="0"/>
        </w:rPr>
        <w:t xml:space="preserve"> You’re going to be a better facilitator if you have an expectation of who will be in the (virtual) room. For big meetings, think about your audience; for smaller meetings, check in with folks &amp; get RSVPs.</w:t>
      </w:r>
    </w:p>
    <w:p w:rsidR="00000000" w:rsidDel="00000000" w:rsidP="00000000" w:rsidRDefault="00000000" w:rsidRPr="00000000" w14:paraId="0000000A">
      <w:pPr>
        <w:numPr>
          <w:ilvl w:val="0"/>
          <w:numId w:val="3"/>
        </w:numPr>
        <w:spacing w:line="240" w:lineRule="auto"/>
        <w:ind w:left="360" w:right="270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Plan your agenda. </w:t>
      </w:r>
      <w:r w:rsidDel="00000000" w:rsidR="00000000" w:rsidRPr="00000000">
        <w:rPr>
          <w:rFonts w:ascii="Hind" w:cs="Hind" w:eastAsia="Hind" w:hAnsi="Hind"/>
          <w:sz w:val="20"/>
          <w:szCs w:val="20"/>
          <w:rtl w:val="0"/>
        </w:rPr>
        <w:t xml:space="preserve">You can carefully time everything out, or just have a prioritized list of bullet points to go through - figure out how much planning you need to feel good going into a meeting. Make sure your facilitation plan accommodates people joining by computer, app, and phone for Zoom calls.</w:t>
      </w:r>
    </w:p>
    <w:p w:rsidR="00000000" w:rsidDel="00000000" w:rsidP="00000000" w:rsidRDefault="00000000" w:rsidRPr="00000000" w14:paraId="0000000B">
      <w:pPr>
        <w:numPr>
          <w:ilvl w:val="0"/>
          <w:numId w:val="3"/>
        </w:numPr>
        <w:spacing w:line="240" w:lineRule="auto"/>
        <w:ind w:left="360" w:right="270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Prep tools for accessibility. </w:t>
      </w:r>
      <w:r w:rsidDel="00000000" w:rsidR="00000000" w:rsidRPr="00000000">
        <w:rPr>
          <w:rFonts w:ascii="Hind" w:cs="Hind" w:eastAsia="Hind" w:hAnsi="Hind"/>
          <w:sz w:val="20"/>
          <w:szCs w:val="20"/>
          <w:rtl w:val="0"/>
        </w:rPr>
        <w:t xml:space="preserve">Use RSVPs to proactively ask about accessibility needs. Have closed captioning &amp; other tools on hand.</w:t>
      </w:r>
    </w:p>
    <w:p w:rsidR="00000000" w:rsidDel="00000000" w:rsidP="00000000" w:rsidRDefault="00000000" w:rsidRPr="00000000" w14:paraId="0000000C">
      <w:pPr>
        <w:numPr>
          <w:ilvl w:val="0"/>
          <w:numId w:val="3"/>
        </w:numPr>
        <w:spacing w:line="240" w:lineRule="auto"/>
        <w:ind w:left="360" w:right="270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Offer</w:t>
      </w:r>
      <w:r w:rsidDel="00000000" w:rsidR="00000000" w:rsidRPr="00000000">
        <w:rPr>
          <w:rFonts w:ascii="Hind" w:cs="Hind" w:eastAsia="Hind" w:hAnsi="Hind"/>
          <w:b w:val="1"/>
          <w:sz w:val="20"/>
          <w:szCs w:val="20"/>
          <w:rtl w:val="0"/>
        </w:rPr>
        <w:t xml:space="preserve"> resources in advance. </w:t>
      </w:r>
      <w:r w:rsidDel="00000000" w:rsidR="00000000" w:rsidRPr="00000000">
        <w:rPr>
          <w:rFonts w:ascii="Hind" w:cs="Hind" w:eastAsia="Hind" w:hAnsi="Hind"/>
          <w:sz w:val="20"/>
          <w:szCs w:val="20"/>
          <w:rtl w:val="0"/>
        </w:rPr>
        <w:t xml:space="preserve">Think about sharing an agenda and/or goals to set everyone’s expectations. Set people up for tech success. Send any readings or materials that folks might want to digest ahead of time (and know that not everyone will read them).</w:t>
      </w:r>
    </w:p>
    <w:p w:rsidR="00000000" w:rsidDel="00000000" w:rsidP="00000000" w:rsidRDefault="00000000" w:rsidRPr="00000000" w14:paraId="0000000D">
      <w:pPr>
        <w:spacing w:line="240" w:lineRule="auto"/>
        <w:rPr>
          <w:rFonts w:ascii="Hind" w:cs="Hind" w:eastAsia="Hind" w:hAnsi="Hind"/>
          <w:sz w:val="20"/>
          <w:szCs w:val="20"/>
        </w:rPr>
      </w:pPr>
      <w:r w:rsidDel="00000000" w:rsidR="00000000" w:rsidRPr="00000000">
        <w:rPr>
          <w:rtl w:val="0"/>
        </w:rPr>
      </w:r>
    </w:p>
    <w:p w:rsidR="00000000" w:rsidDel="00000000" w:rsidP="00000000" w:rsidRDefault="00000000" w:rsidRPr="00000000" w14:paraId="0000000E">
      <w:pPr>
        <w:spacing w:line="240" w:lineRule="auto"/>
        <w:rPr>
          <w:rFonts w:ascii="Hind" w:cs="Hind" w:eastAsia="Hind" w:hAnsi="Hind"/>
          <w:b w:val="1"/>
          <w:sz w:val="20"/>
          <w:szCs w:val="20"/>
        </w:rPr>
        <w:sectPr>
          <w:headerReference r:id="rId7" w:type="default"/>
          <w:pgSz w:h="15840" w:w="12240" w:orient="portrait"/>
          <w:pgMar w:bottom="1440" w:top="1440" w:left="1440" w:right="1440" w:header="720" w:footer="720"/>
          <w:pgNumType w:start="1"/>
        </w:sectPr>
      </w:pPr>
      <w:r w:rsidDel="00000000" w:rsidR="00000000" w:rsidRPr="00000000">
        <w:rPr>
          <w:rFonts w:ascii="Hind" w:cs="Hind" w:eastAsia="Hind" w:hAnsi="Hind"/>
          <w:b w:val="1"/>
          <w:sz w:val="20"/>
          <w:szCs w:val="20"/>
          <w:rtl w:val="0"/>
        </w:rPr>
        <w:t xml:space="preserve">BEST PRACTICES: FACILITATION</w:t>
      </w:r>
    </w:p>
    <w:p w:rsidR="00000000" w:rsidDel="00000000" w:rsidP="00000000" w:rsidRDefault="00000000" w:rsidRPr="00000000" w14:paraId="0000000F">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Make time for intros. </w:t>
      </w:r>
      <w:r w:rsidDel="00000000" w:rsidR="00000000" w:rsidRPr="00000000">
        <w:rPr>
          <w:rFonts w:ascii="Hind" w:cs="Hind" w:eastAsia="Hind" w:hAnsi="Hind"/>
          <w:sz w:val="20"/>
          <w:szCs w:val="20"/>
          <w:rtl w:val="0"/>
        </w:rPr>
        <w:t xml:space="preserve">Especially for digital meetings when we don’t have the organic in-person time at the beginnings &amp; ends of meetings to chat and appreciate each other, intros are never a waste of time. Building relationships with other folks is one of the joys of organizing, and nothing else will matter if people don’t feel good about the people they’re sharing space with. If you can, do spoken intros, either popcorn-style for small groups or by calling on folks for large groups. For a one-time training or if the group is too big to do out-loud intros, chat intros or reading through a list of names can be an alternative when needed.</w:t>
      </w:r>
    </w:p>
    <w:p w:rsidR="00000000" w:rsidDel="00000000" w:rsidP="00000000" w:rsidRDefault="00000000" w:rsidRPr="00000000" w14:paraId="00000010">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Assign roles. </w:t>
      </w:r>
      <w:r w:rsidDel="00000000" w:rsidR="00000000" w:rsidRPr="00000000">
        <w:rPr>
          <w:rFonts w:ascii="Hind" w:cs="Hind" w:eastAsia="Hind" w:hAnsi="Hind"/>
          <w:sz w:val="20"/>
          <w:szCs w:val="20"/>
          <w:rtl w:val="0"/>
        </w:rPr>
        <w:t xml:space="preserve">It’s not healthy for you or for the movement for you to do everything! Delegating helps create collective investment in the space.</w:t>
      </w:r>
      <w:r w:rsidDel="00000000" w:rsidR="00000000" w:rsidRPr="00000000">
        <w:rPr>
          <w:rtl w:val="0"/>
        </w:rPr>
      </w:r>
    </w:p>
    <w:p w:rsidR="00000000" w:rsidDel="00000000" w:rsidP="00000000" w:rsidRDefault="00000000" w:rsidRPr="00000000" w14:paraId="00000011">
      <w:pPr>
        <w:numPr>
          <w:ilvl w:val="1"/>
          <w:numId w:val="1"/>
        </w:numPr>
        <w:spacing w:line="240" w:lineRule="auto"/>
        <w:ind w:left="720" w:hanging="180"/>
        <w:rPr>
          <w:rFonts w:ascii="Hind" w:cs="Hind" w:eastAsia="Hind" w:hAnsi="Hind"/>
          <w:sz w:val="20"/>
          <w:szCs w:val="20"/>
        </w:rPr>
      </w:pPr>
      <w:r w:rsidDel="00000000" w:rsidR="00000000" w:rsidRPr="00000000">
        <w:rPr>
          <w:rFonts w:ascii="Hind" w:cs="Hind" w:eastAsia="Hind" w:hAnsi="Hind"/>
          <w:sz w:val="20"/>
          <w:szCs w:val="20"/>
          <w:rtl w:val="0"/>
        </w:rPr>
        <w:t xml:space="preserve">Examples of meeting roles: facilitator, note taker, chat monitor / doc support, breakout leaders</w:t>
      </w:r>
    </w:p>
    <w:p w:rsidR="00000000" w:rsidDel="00000000" w:rsidP="00000000" w:rsidRDefault="00000000" w:rsidRPr="00000000" w14:paraId="00000012">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Be humble.</w:t>
      </w:r>
      <w:r w:rsidDel="00000000" w:rsidR="00000000" w:rsidRPr="00000000">
        <w:rPr>
          <w:rtl w:val="0"/>
        </w:rPr>
      </w:r>
    </w:p>
    <w:p w:rsidR="00000000" w:rsidDel="00000000" w:rsidP="00000000" w:rsidRDefault="00000000" w:rsidRPr="00000000" w14:paraId="00000013">
      <w:pPr>
        <w:numPr>
          <w:ilvl w:val="1"/>
          <w:numId w:val="1"/>
        </w:numPr>
        <w:spacing w:line="240" w:lineRule="auto"/>
        <w:ind w:left="720" w:hanging="180"/>
        <w:rPr>
          <w:rFonts w:ascii="Hind" w:cs="Hind" w:eastAsia="Hind" w:hAnsi="Hind"/>
          <w:sz w:val="20"/>
          <w:szCs w:val="20"/>
        </w:rPr>
      </w:pPr>
      <w:r w:rsidDel="00000000" w:rsidR="00000000" w:rsidRPr="00000000">
        <w:rPr>
          <w:rFonts w:ascii="Hind" w:cs="Hind" w:eastAsia="Hind" w:hAnsi="Hind"/>
          <w:sz w:val="20"/>
          <w:szCs w:val="20"/>
          <w:rtl w:val="0"/>
        </w:rPr>
        <w:t xml:space="preserve">Ask for clarification - if you as the facilitator are unsure, others likely are too, and the conversation is going to go better if people understand one another.</w:t>
      </w:r>
    </w:p>
    <w:p w:rsidR="00000000" w:rsidDel="00000000" w:rsidP="00000000" w:rsidRDefault="00000000" w:rsidRPr="00000000" w14:paraId="00000014">
      <w:pPr>
        <w:numPr>
          <w:ilvl w:val="1"/>
          <w:numId w:val="1"/>
        </w:numPr>
        <w:spacing w:line="240" w:lineRule="auto"/>
        <w:ind w:left="720" w:hanging="180"/>
        <w:rPr>
          <w:rFonts w:ascii="Hind" w:cs="Hind" w:eastAsia="Hind" w:hAnsi="Hind"/>
          <w:b w:val="1"/>
          <w:sz w:val="20"/>
          <w:szCs w:val="20"/>
        </w:rPr>
      </w:pPr>
      <w:r w:rsidDel="00000000" w:rsidR="00000000" w:rsidRPr="00000000">
        <w:rPr>
          <w:rFonts w:ascii="Hind" w:cs="Hind" w:eastAsia="Hind" w:hAnsi="Hind"/>
          <w:sz w:val="20"/>
          <w:szCs w:val="20"/>
          <w:rtl w:val="0"/>
        </w:rPr>
        <w:t xml:space="preserve">You don’t need to have all the answers. Be clear about what you </w:t>
      </w:r>
      <w:r w:rsidDel="00000000" w:rsidR="00000000" w:rsidRPr="00000000">
        <w:rPr>
          <w:rFonts w:ascii="Hind" w:cs="Hind" w:eastAsia="Hind" w:hAnsi="Hind"/>
          <w:sz w:val="20"/>
          <w:szCs w:val="20"/>
          <w:u w:val="single"/>
          <w:rtl w:val="0"/>
        </w:rPr>
        <w:t xml:space="preserve">do</w:t>
      </w:r>
      <w:r w:rsidDel="00000000" w:rsidR="00000000" w:rsidRPr="00000000">
        <w:rPr>
          <w:rFonts w:ascii="Hind" w:cs="Hind" w:eastAsia="Hind" w:hAnsi="Hind"/>
          <w:sz w:val="20"/>
          <w:szCs w:val="20"/>
          <w:rtl w:val="0"/>
        </w:rPr>
        <w:t xml:space="preserve"> know, and help the group find answers together for what you don’t.</w:t>
      </w:r>
    </w:p>
    <w:p w:rsidR="00000000" w:rsidDel="00000000" w:rsidP="00000000" w:rsidRDefault="00000000" w:rsidRPr="00000000" w14:paraId="00000015">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Be mindful of pace.</w:t>
      </w:r>
    </w:p>
    <w:p w:rsidR="00000000" w:rsidDel="00000000" w:rsidP="00000000" w:rsidRDefault="00000000" w:rsidRPr="00000000" w14:paraId="00000016">
      <w:pPr>
        <w:numPr>
          <w:ilvl w:val="1"/>
          <w:numId w:val="1"/>
        </w:numPr>
        <w:spacing w:line="240" w:lineRule="auto"/>
        <w:ind w:left="720" w:hanging="180"/>
        <w:rPr>
          <w:rFonts w:ascii="Hind" w:cs="Hind" w:eastAsia="Hind" w:hAnsi="Hind"/>
          <w:sz w:val="20"/>
          <w:szCs w:val="20"/>
        </w:rPr>
      </w:pPr>
      <w:r w:rsidDel="00000000" w:rsidR="00000000" w:rsidRPr="00000000">
        <w:rPr>
          <w:rFonts w:ascii="Hind" w:cs="Hind" w:eastAsia="Hind" w:hAnsi="Hind"/>
          <w:sz w:val="20"/>
          <w:szCs w:val="20"/>
          <w:rtl w:val="0"/>
        </w:rPr>
        <w:t xml:space="preserve">Working well together and accomplishing things together builds bonds and builds trust, so you </w:t>
      </w:r>
      <w:r w:rsidDel="00000000" w:rsidR="00000000" w:rsidRPr="00000000">
        <w:rPr>
          <w:rFonts w:ascii="Hind" w:cs="Hind" w:eastAsia="Hind" w:hAnsi="Hind"/>
          <w:sz w:val="20"/>
          <w:szCs w:val="20"/>
          <w:u w:val="single"/>
          <w:rtl w:val="0"/>
        </w:rPr>
        <w:t xml:space="preserve">do</w:t>
      </w:r>
      <w:r w:rsidDel="00000000" w:rsidR="00000000" w:rsidRPr="00000000">
        <w:rPr>
          <w:rFonts w:ascii="Hind" w:cs="Hind" w:eastAsia="Hind" w:hAnsi="Hind"/>
          <w:i w:val="1"/>
          <w:sz w:val="20"/>
          <w:szCs w:val="20"/>
          <w:rtl w:val="0"/>
        </w:rPr>
        <w:t xml:space="preserve"> </w:t>
      </w:r>
      <w:r w:rsidDel="00000000" w:rsidR="00000000" w:rsidRPr="00000000">
        <w:rPr>
          <w:rFonts w:ascii="Hind" w:cs="Hind" w:eastAsia="Hind" w:hAnsi="Hind"/>
          <w:sz w:val="20"/>
          <w:szCs w:val="20"/>
          <w:rtl w:val="0"/>
        </w:rPr>
        <w:t xml:space="preserve">want to keep the work moving forward.</w:t>
      </w:r>
    </w:p>
    <w:p w:rsidR="00000000" w:rsidDel="00000000" w:rsidP="00000000" w:rsidRDefault="00000000" w:rsidRPr="00000000" w14:paraId="00000017">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It is </w:t>
      </w:r>
      <w:r w:rsidDel="00000000" w:rsidR="00000000" w:rsidRPr="00000000">
        <w:rPr>
          <w:rFonts w:ascii="Hind" w:cs="Hind" w:eastAsia="Hind" w:hAnsi="Hind"/>
          <w:sz w:val="20"/>
          <w:szCs w:val="20"/>
          <w:u w:val="single"/>
          <w:rtl w:val="0"/>
        </w:rPr>
        <w:t xml:space="preserve">also</w:t>
      </w:r>
      <w:r w:rsidDel="00000000" w:rsidR="00000000" w:rsidRPr="00000000">
        <w:rPr>
          <w:rFonts w:ascii="Hind" w:cs="Hind" w:eastAsia="Hind" w:hAnsi="Hind"/>
          <w:sz w:val="20"/>
          <w:szCs w:val="20"/>
          <w:rtl w:val="0"/>
        </w:rPr>
        <w:t xml:space="preserve"> important to take time to be human, hear what’s happening in peoples’ lives, say hi to peoples’ kids and cats when they come on screen, and accept when people may need to be multitasking during digital meetings. Meet people where they’re at.</w:t>
      </w:r>
    </w:p>
    <w:p w:rsidR="00000000" w:rsidDel="00000000" w:rsidP="00000000" w:rsidRDefault="00000000" w:rsidRPr="00000000" w14:paraId="00000018">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Take time to address tensions with curiosity when they come up, rather than letting them fester. It is especially easy in digital meetings to rush or blow past things, which sends a signal that you don’t value the input of your group. Instead, be deliberate, be curious, and assume that by bringing up </w:t>
      </w:r>
      <w:r w:rsidDel="00000000" w:rsidR="00000000" w:rsidRPr="00000000">
        <w:rPr>
          <w:rFonts w:ascii="Hind" w:cs="Hind" w:eastAsia="Hind" w:hAnsi="Hind"/>
          <w:sz w:val="20"/>
          <w:szCs w:val="20"/>
          <w:rtl w:val="0"/>
        </w:rPr>
        <w:t xml:space="preserve">a tension</w:t>
      </w:r>
      <w:r w:rsidDel="00000000" w:rsidR="00000000" w:rsidRPr="00000000">
        <w:rPr>
          <w:rFonts w:ascii="Hind" w:cs="Hind" w:eastAsia="Hind" w:hAnsi="Hind"/>
          <w:sz w:val="20"/>
          <w:szCs w:val="20"/>
          <w:rtl w:val="0"/>
        </w:rPr>
        <w:t xml:space="preserve"> a person is offering the group wisdom.</w:t>
      </w:r>
    </w:p>
    <w:p w:rsidR="00000000" w:rsidDel="00000000" w:rsidP="00000000" w:rsidRDefault="00000000" w:rsidRPr="00000000" w14:paraId="00000019">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Narrate slides and don’t overuse your tech.</w:t>
      </w:r>
      <w:r w:rsidDel="00000000" w:rsidR="00000000" w:rsidRPr="00000000">
        <w:rPr>
          <w:rtl w:val="0"/>
        </w:rPr>
      </w:r>
    </w:p>
    <w:p w:rsidR="00000000" w:rsidDel="00000000" w:rsidP="00000000" w:rsidRDefault="00000000" w:rsidRPr="00000000" w14:paraId="0000001A">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Narrating your slides by describing pictures and not relying on folks being able to read every word makes your meetings more accessible to folks who are visually impaired, on the phone, or otherwise unable to see your slides.</w:t>
      </w:r>
    </w:p>
    <w:p w:rsidR="00000000" w:rsidDel="00000000" w:rsidP="00000000" w:rsidRDefault="00000000" w:rsidRPr="00000000" w14:paraId="0000001B">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Interactive slides and other live digital tools can complement a meeting, but meetings are richest when the human interaction, not the tech, stays the focus.</w:t>
      </w:r>
    </w:p>
    <w:p w:rsidR="00000000" w:rsidDel="00000000" w:rsidP="00000000" w:rsidRDefault="00000000" w:rsidRPr="00000000" w14:paraId="0000001C">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Repeat information.</w:t>
      </w:r>
      <w:r w:rsidDel="00000000" w:rsidR="00000000" w:rsidRPr="00000000">
        <w:rPr>
          <w:rFonts w:ascii="Hind" w:cs="Hind" w:eastAsia="Hind" w:hAnsi="Hind"/>
          <w:sz w:val="20"/>
          <w:szCs w:val="20"/>
          <w:rtl w:val="0"/>
        </w:rPr>
        <w:t xml:space="preserve"> Help people process by reading things out twice and repeating key concepts, especially before asking for feedback.</w:t>
      </w:r>
      <w:r w:rsidDel="00000000" w:rsidR="00000000" w:rsidRPr="00000000">
        <w:rPr>
          <w:rtl w:val="0"/>
        </w:rPr>
      </w:r>
    </w:p>
    <w:p w:rsidR="00000000" w:rsidDel="00000000" w:rsidP="00000000" w:rsidRDefault="00000000" w:rsidRPr="00000000" w14:paraId="0000001D">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Be mindful of power dynamics &amp; voices.</w:t>
      </w:r>
      <w:r w:rsidDel="00000000" w:rsidR="00000000" w:rsidRPr="00000000">
        <w:rPr>
          <w:rtl w:val="0"/>
        </w:rPr>
      </w:r>
    </w:p>
    <w:p w:rsidR="00000000" w:rsidDel="00000000" w:rsidP="00000000" w:rsidRDefault="00000000" w:rsidRPr="00000000" w14:paraId="0000001E">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Digital &amp; phone meetings tend to exacerbate the dynamics of who takes space and who is quieted. We don’t have visual cues, body language, or people’s physical presence. It’s even easier for one person to hog the mic, it’s often harder for folks to jump in or casually signal they want to speak, and it’s easy for folks to check out.</w:t>
      </w:r>
    </w:p>
    <w:p w:rsidR="00000000" w:rsidDel="00000000" w:rsidP="00000000" w:rsidRDefault="00000000" w:rsidRPr="00000000" w14:paraId="0000001F">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Consider using phrases like </w:t>
      </w:r>
      <w:r w:rsidDel="00000000" w:rsidR="00000000" w:rsidRPr="00000000">
        <w:rPr>
          <w:rFonts w:ascii="Hind" w:cs="Hind" w:eastAsia="Hind" w:hAnsi="Hind"/>
          <w:i w:val="1"/>
          <w:sz w:val="20"/>
          <w:szCs w:val="20"/>
          <w:rtl w:val="0"/>
        </w:rPr>
        <w:t xml:space="preserve">“I want to hear from those who haven’t spoken yet,”</w:t>
      </w:r>
      <w:r w:rsidDel="00000000" w:rsidR="00000000" w:rsidRPr="00000000">
        <w:rPr>
          <w:rFonts w:ascii="Hind" w:cs="Hind" w:eastAsia="Hind" w:hAnsi="Hind"/>
          <w:sz w:val="20"/>
          <w:szCs w:val="20"/>
          <w:rtl w:val="0"/>
        </w:rPr>
        <w:t xml:space="preserve"> or facilitation tools like asking a go-around question everyone answers, more often and more intentionally than you might in in-person meetings.</w:t>
      </w:r>
    </w:p>
    <w:p w:rsidR="00000000" w:rsidDel="00000000" w:rsidP="00000000" w:rsidRDefault="00000000" w:rsidRPr="00000000" w14:paraId="00000020">
      <w:pPr>
        <w:numPr>
          <w:ilvl w:val="1"/>
          <w:numId w:val="1"/>
        </w:numPr>
        <w:spacing w:line="240" w:lineRule="auto"/>
        <w:ind w:left="720" w:hanging="180"/>
        <w:rPr>
          <w:rFonts w:ascii="Hind" w:cs="Hind" w:eastAsia="Hind" w:hAnsi="Hind"/>
          <w:sz w:val="20"/>
          <w:szCs w:val="20"/>
          <w:u w:val="none"/>
        </w:rPr>
      </w:pPr>
      <w:r w:rsidDel="00000000" w:rsidR="00000000" w:rsidRPr="00000000">
        <w:rPr>
          <w:rFonts w:ascii="Hind" w:cs="Hind" w:eastAsia="Hind" w:hAnsi="Hind"/>
          <w:sz w:val="20"/>
          <w:szCs w:val="20"/>
          <w:rtl w:val="0"/>
        </w:rPr>
        <w:t xml:space="preserve">Create space by being okay with silence. Think about naming this by saying something like </w:t>
      </w:r>
      <w:r w:rsidDel="00000000" w:rsidR="00000000" w:rsidRPr="00000000">
        <w:rPr>
          <w:rFonts w:ascii="Hind" w:cs="Hind" w:eastAsia="Hind" w:hAnsi="Hind"/>
          <w:i w:val="1"/>
          <w:sz w:val="20"/>
          <w:szCs w:val="20"/>
          <w:rtl w:val="0"/>
        </w:rPr>
        <w:t xml:space="preserve">“I’m going to be quiet for a minute in case there’s anything else folks want to say before we move on.”</w:t>
      </w:r>
      <w:r w:rsidDel="00000000" w:rsidR="00000000" w:rsidRPr="00000000">
        <w:rPr>
          <w:rtl w:val="0"/>
        </w:rPr>
      </w:r>
    </w:p>
    <w:p w:rsidR="00000000" w:rsidDel="00000000" w:rsidP="00000000" w:rsidRDefault="00000000" w:rsidRPr="00000000" w14:paraId="00000021">
      <w:pPr>
        <w:numPr>
          <w:ilvl w:val="0"/>
          <w:numId w:val="1"/>
        </w:numPr>
        <w:spacing w:line="240" w:lineRule="auto"/>
        <w:ind w:left="360" w:hanging="180"/>
        <w:rPr>
          <w:rFonts w:ascii="Hind" w:cs="Hind" w:eastAsia="Hind" w:hAnsi="Hind"/>
          <w:b w:val="1"/>
          <w:sz w:val="20"/>
          <w:szCs w:val="20"/>
        </w:rPr>
      </w:pPr>
      <w:r w:rsidDel="00000000" w:rsidR="00000000" w:rsidRPr="00000000">
        <w:rPr>
          <w:rFonts w:ascii="Hind" w:cs="Hind" w:eastAsia="Hind" w:hAnsi="Hind"/>
          <w:b w:val="1"/>
          <w:sz w:val="20"/>
          <w:szCs w:val="20"/>
          <w:rtl w:val="0"/>
        </w:rPr>
        <w:t xml:space="preserve">Make direct asks &amp; delegate.</w:t>
      </w:r>
      <w:r w:rsidDel="00000000" w:rsidR="00000000" w:rsidRPr="00000000">
        <w:rPr>
          <w:rFonts w:ascii="Hind" w:cs="Hind" w:eastAsia="Hind" w:hAnsi="Hind"/>
          <w:sz w:val="20"/>
          <w:szCs w:val="20"/>
          <w:rtl w:val="0"/>
        </w:rPr>
        <w:t xml:space="preserve"> Trust that people are here because they’re looking to be a part of something, and invite them in by offering them ways to take ownership of the work. Especially on digital calls where it’s easy for folks to be passive, make direct asks.</w:t>
      </w:r>
    </w:p>
    <w:p w:rsidR="00000000" w:rsidDel="00000000" w:rsidP="00000000" w:rsidRDefault="00000000" w:rsidRPr="00000000" w14:paraId="00000022">
      <w:pPr>
        <w:numPr>
          <w:ilvl w:val="0"/>
          <w:numId w:val="1"/>
        </w:numPr>
        <w:spacing w:line="240" w:lineRule="auto"/>
        <w:ind w:left="360" w:hanging="180"/>
        <w:rPr>
          <w:rFonts w:ascii="Hind" w:cs="Hind" w:eastAsia="Hind" w:hAnsi="Hind"/>
          <w:b w:val="1"/>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Hind" w:cs="Hind" w:eastAsia="Hind" w:hAnsi="Hind"/>
          <w:b w:val="1"/>
          <w:sz w:val="20"/>
          <w:szCs w:val="20"/>
          <w:rtl w:val="0"/>
        </w:rPr>
        <w:t xml:space="preserve">Repeat accomplishments.</w:t>
      </w:r>
      <w:r w:rsidDel="00000000" w:rsidR="00000000" w:rsidRPr="00000000">
        <w:rPr>
          <w:rFonts w:ascii="Hind" w:cs="Hind" w:eastAsia="Hind" w:hAnsi="Hind"/>
          <w:sz w:val="20"/>
          <w:szCs w:val="20"/>
          <w:rtl w:val="0"/>
        </w:rPr>
        <w:t xml:space="preserve"> Celebrate what you’ve accomplished on your call together by naming it at the end of the meeting. Affirm people for being present. Especially when we lack the social time that bookends in-person meetings, close out with appreciation and celebration of the group.</w:t>
      </w:r>
    </w:p>
    <w:p w:rsidR="00000000" w:rsidDel="00000000" w:rsidP="00000000" w:rsidRDefault="00000000" w:rsidRPr="00000000" w14:paraId="00000023">
      <w:pPr>
        <w:spacing w:line="240" w:lineRule="auto"/>
        <w:rPr>
          <w:rFonts w:ascii="Hind" w:cs="Hind" w:eastAsia="Hind" w:hAnsi="Hind"/>
          <w:b w:val="1"/>
          <w:color w:val="fee500"/>
          <w:sz w:val="20"/>
          <w:szCs w:val="20"/>
        </w:rPr>
      </w:pPr>
      <w:r w:rsidDel="00000000" w:rsidR="00000000" w:rsidRPr="00000000">
        <w:rPr>
          <w:rFonts w:ascii="Hind" w:cs="Hind" w:eastAsia="Hind" w:hAnsi="Hind"/>
          <w:b w:val="1"/>
          <w:color w:val="fee500"/>
          <w:sz w:val="20"/>
          <w:szCs w:val="20"/>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spacing w:line="240" w:lineRule="auto"/>
        <w:rPr>
          <w:rFonts w:ascii="Hind" w:cs="Hind" w:eastAsia="Hind" w:hAnsi="Hind"/>
          <w:sz w:val="20"/>
          <w:szCs w:val="20"/>
        </w:rPr>
        <w:sectPr>
          <w:type w:val="continuous"/>
          <w:pgSz w:h="15840" w:w="12240" w:orient="portrait"/>
          <w:pgMar w:bottom="1440" w:top="1440" w:left="1440" w:right="1440" w:header="720" w:footer="720"/>
        </w:sectPr>
      </w:pPr>
      <w:r w:rsidDel="00000000" w:rsidR="00000000" w:rsidRPr="00000000">
        <w:rPr>
          <w:rFonts w:ascii="Hind" w:cs="Hind" w:eastAsia="Hind" w:hAnsi="Hind"/>
          <w:b w:val="1"/>
          <w:sz w:val="20"/>
          <w:szCs w:val="20"/>
          <w:shd w:fill="fee500" w:val="clear"/>
          <w:rtl w:val="0"/>
        </w:rPr>
        <w:t xml:space="preserve">DIGITAL TOOLS</w:t>
      </w:r>
      <w:r w:rsidDel="00000000" w:rsidR="00000000" w:rsidRPr="00000000">
        <w:rPr>
          <w:rtl w:val="0"/>
        </w:rPr>
      </w:r>
    </w:p>
    <w:p w:rsidR="00000000" w:rsidDel="00000000" w:rsidP="00000000" w:rsidRDefault="00000000" w:rsidRPr="00000000" w14:paraId="00000025">
      <w:pPr>
        <w:numPr>
          <w:ilvl w:val="0"/>
          <w:numId w:val="2"/>
        </w:numPr>
        <w:spacing w:line="240" w:lineRule="auto"/>
        <w:ind w:left="540" w:hanging="360"/>
        <w:rPr>
          <w:rFonts w:ascii="Hind" w:cs="Hind" w:eastAsia="Hind" w:hAnsi="Hind"/>
          <w:sz w:val="20"/>
          <w:szCs w:val="20"/>
        </w:rPr>
      </w:pPr>
      <w:hyperlink r:id="rId8">
        <w:r w:rsidDel="00000000" w:rsidR="00000000" w:rsidRPr="00000000">
          <w:rPr>
            <w:rFonts w:ascii="Hind" w:cs="Hind" w:eastAsia="Hind" w:hAnsi="Hind"/>
            <w:color w:val="1155cc"/>
            <w:sz w:val="20"/>
            <w:szCs w:val="20"/>
            <w:u w:val="single"/>
            <w:rtl w:val="0"/>
          </w:rPr>
          <w:t xml:space="preserve">Trainings for Change interactive slide templates</w:t>
        </w:r>
      </w:hyperlink>
      <w:r w:rsidDel="00000000" w:rsidR="00000000" w:rsidRPr="00000000">
        <w:rPr>
          <w:rtl w:val="0"/>
        </w:rPr>
      </w:r>
    </w:p>
    <w:p w:rsidR="00000000" w:rsidDel="00000000" w:rsidP="00000000" w:rsidRDefault="00000000" w:rsidRPr="00000000" w14:paraId="00000026">
      <w:pPr>
        <w:numPr>
          <w:ilvl w:val="0"/>
          <w:numId w:val="2"/>
        </w:numPr>
        <w:spacing w:line="240" w:lineRule="auto"/>
        <w:ind w:left="540" w:hanging="360"/>
        <w:rPr>
          <w:rFonts w:ascii="Hind" w:cs="Hind" w:eastAsia="Hind" w:hAnsi="Hind"/>
          <w:sz w:val="20"/>
          <w:szCs w:val="20"/>
        </w:rPr>
      </w:pPr>
      <w:hyperlink r:id="rId9">
        <w:r w:rsidDel="00000000" w:rsidR="00000000" w:rsidRPr="00000000">
          <w:rPr>
            <w:rFonts w:ascii="Hind" w:cs="Hind" w:eastAsia="Hind" w:hAnsi="Hind"/>
            <w:color w:val="1155cc"/>
            <w:sz w:val="20"/>
            <w:szCs w:val="20"/>
            <w:u w:val="single"/>
            <w:rtl w:val="0"/>
          </w:rPr>
          <w:t xml:space="preserve">Mentimeter live interactive questions tool</w:t>
        </w:r>
      </w:hyperlink>
      <w:r w:rsidDel="00000000" w:rsidR="00000000" w:rsidRPr="00000000">
        <w:rPr>
          <w:rtl w:val="0"/>
        </w:rPr>
      </w:r>
    </w:p>
    <w:p w:rsidR="00000000" w:rsidDel="00000000" w:rsidP="00000000" w:rsidRDefault="00000000" w:rsidRPr="00000000" w14:paraId="00000027">
      <w:pPr>
        <w:numPr>
          <w:ilvl w:val="0"/>
          <w:numId w:val="2"/>
        </w:numPr>
        <w:spacing w:line="240" w:lineRule="auto"/>
        <w:ind w:left="900" w:hanging="360"/>
        <w:rPr>
          <w:rFonts w:ascii="Hind" w:cs="Hind" w:eastAsia="Hind" w:hAnsi="Hind"/>
          <w:sz w:val="20"/>
          <w:szCs w:val="20"/>
        </w:rPr>
      </w:pPr>
      <w:hyperlink r:id="rId10">
        <w:r w:rsidDel="00000000" w:rsidR="00000000" w:rsidRPr="00000000">
          <w:rPr>
            <w:rFonts w:ascii="Hind" w:cs="Hind" w:eastAsia="Hind" w:hAnsi="Hind"/>
            <w:color w:val="1155cc"/>
            <w:sz w:val="20"/>
            <w:szCs w:val="20"/>
            <w:u w:val="single"/>
            <w:rtl w:val="0"/>
          </w:rPr>
          <w:t xml:space="preserve">Free closed captioning tool Ava</w:t>
        </w:r>
      </w:hyperlink>
      <w:r w:rsidDel="00000000" w:rsidR="00000000" w:rsidRPr="00000000">
        <w:rPr>
          <w:rtl w:val="0"/>
        </w:rPr>
      </w:r>
    </w:p>
    <w:p w:rsidR="00000000" w:rsidDel="00000000" w:rsidP="00000000" w:rsidRDefault="00000000" w:rsidRPr="00000000" w14:paraId="00000028">
      <w:pPr>
        <w:numPr>
          <w:ilvl w:val="0"/>
          <w:numId w:val="2"/>
        </w:numPr>
        <w:spacing w:line="240" w:lineRule="auto"/>
        <w:ind w:left="900" w:hanging="360"/>
        <w:rPr>
          <w:rFonts w:ascii="Hind" w:cs="Hind" w:eastAsia="Hind" w:hAnsi="Hind"/>
          <w:sz w:val="20"/>
          <w:szCs w:val="20"/>
          <w:u w:val="none"/>
        </w:rPr>
      </w:pPr>
      <w:hyperlink r:id="rId11">
        <w:r w:rsidDel="00000000" w:rsidR="00000000" w:rsidRPr="00000000">
          <w:rPr>
            <w:rFonts w:ascii="Hind" w:cs="Hind" w:eastAsia="Hind" w:hAnsi="Hind"/>
            <w:color w:val="1155cc"/>
            <w:sz w:val="20"/>
            <w:szCs w:val="20"/>
            <w:u w:val="single"/>
            <w:rtl w:val="0"/>
          </w:rPr>
          <w:t xml:space="preserve">PSN Resource Bank</w:t>
        </w:r>
      </w:hyperlink>
      <w:r w:rsidDel="00000000" w:rsidR="00000000" w:rsidRPr="00000000">
        <w:rPr>
          <w:rtl w:val="0"/>
        </w:rPr>
      </w:r>
    </w:p>
    <w:sectPr>
      <w:type w:val="continuous"/>
      <w:pgSz w:h="15840" w:w="12240" w:orient="portrait"/>
      <w:pgMar w:bottom="1440" w:top="1440" w:left="1440" w:right="1440" w:header="72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ind">
    <w:embedRegular w:fontKey="{00000000-0000-0000-0000-000000000000}" r:id="rId1" w:subsetted="0"/>
    <w:embedBold w:fontKey="{00000000-0000-0000-0000-000000000000}" r:id="rId2" w:subsetted="0"/>
  </w:font>
  <w:font w:name="Karl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4052888" cy="79888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52888" cy="7988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owershift.org/resources" TargetMode="External"/><Relationship Id="rId10" Type="http://schemas.openxmlformats.org/officeDocument/2006/relationships/hyperlink" Target="https://www.ava.me/" TargetMode="External"/><Relationship Id="rId9" Type="http://schemas.openxmlformats.org/officeDocument/2006/relationships/hyperlink" Target="https://www.mentimeter.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yperlink" Target="https://docs.google.com/presentation/d/1KkXdhExHl9mURn_-nA6LI784DOqDAixD83Dlpl8uy8c/edit?pli=1#slide=id.ga4450cced7_0_10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ind-regular.ttf"/><Relationship Id="rId2" Type="http://schemas.openxmlformats.org/officeDocument/2006/relationships/font" Target="fonts/Hind-bold.ttf"/><Relationship Id="rId3" Type="http://schemas.openxmlformats.org/officeDocument/2006/relationships/font" Target="fonts/Karla-regular.ttf"/><Relationship Id="rId4" Type="http://schemas.openxmlformats.org/officeDocument/2006/relationships/font" Target="fonts/Karla-bold.ttf"/><Relationship Id="rId5" Type="http://schemas.openxmlformats.org/officeDocument/2006/relationships/font" Target="fonts/Karla-italic.ttf"/><Relationship Id="rId6"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